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EEB7D" w14:textId="1571D975" w:rsidR="00841E94" w:rsidRPr="00841E94" w:rsidRDefault="00841E94" w:rsidP="00841E94">
      <w:pPr>
        <w:spacing w:after="100" w:afterAutospacing="1" w:line="240" w:lineRule="auto"/>
        <w:jc w:val="center"/>
        <w:outlineLvl w:val="0"/>
        <w:rPr>
          <w:rFonts w:ascii="Times New Roman" w:eastAsia="Times New Roman" w:hAnsi="Times New Roman" w:cs="Times New Roman"/>
          <w:b/>
          <w:bCs/>
          <w:caps/>
          <w:color w:val="13529F"/>
          <w:kern w:val="36"/>
          <w:sz w:val="36"/>
          <w:szCs w:val="36"/>
          <w:lang w:val="vi-VN"/>
          <w14:ligatures w14:val="none"/>
        </w:rPr>
      </w:pPr>
      <w:r w:rsidRPr="00841E94">
        <w:rPr>
          <w:rFonts w:ascii="Times New Roman" w:eastAsia="Times New Roman" w:hAnsi="Times New Roman" w:cs="Times New Roman"/>
          <w:b/>
          <w:bCs/>
          <w:caps/>
          <w:color w:val="13529F"/>
          <w:kern w:val="36"/>
          <w:sz w:val="36"/>
          <w:szCs w:val="36"/>
          <w:lang w:val="vi-VN"/>
          <w14:ligatures w14:val="none"/>
        </w:rPr>
        <w:t>THÔNG BÁO TUYỂN</w:t>
      </w:r>
    </w:p>
    <w:p w14:paraId="02276258" w14:textId="10238C02" w:rsidR="0054047D" w:rsidRPr="00841E94" w:rsidRDefault="0054047D" w:rsidP="00841E94">
      <w:pPr>
        <w:spacing w:after="100" w:afterAutospacing="1" w:line="240" w:lineRule="auto"/>
        <w:jc w:val="center"/>
        <w:outlineLvl w:val="0"/>
        <w:rPr>
          <w:rFonts w:ascii="Times New Roman" w:eastAsia="Times New Roman" w:hAnsi="Times New Roman" w:cs="Times New Roman"/>
          <w:b/>
          <w:bCs/>
          <w:caps/>
          <w:color w:val="13529F"/>
          <w:kern w:val="36"/>
          <w:sz w:val="36"/>
          <w:szCs w:val="36"/>
          <w14:ligatures w14:val="none"/>
        </w:rPr>
      </w:pPr>
      <w:r w:rsidRPr="00841E94">
        <w:rPr>
          <w:rFonts w:ascii="Times New Roman" w:eastAsia="Times New Roman" w:hAnsi="Times New Roman" w:cs="Times New Roman"/>
          <w:b/>
          <w:bCs/>
          <w:caps/>
          <w:color w:val="13529F"/>
          <w:kern w:val="36"/>
          <w:sz w:val="36"/>
          <w:szCs w:val="36"/>
          <w14:ligatures w14:val="none"/>
        </w:rPr>
        <w:t>Đại học Ngoại ngữ Busan – Hàn Quốc</w:t>
      </w:r>
    </w:p>
    <w:p w14:paraId="3BF48982" w14:textId="77777777" w:rsidR="0054047D" w:rsidRPr="0054047D" w:rsidRDefault="0054047D" w:rsidP="0054047D">
      <w:pPr>
        <w:shd w:val="clear" w:color="auto" w:fill="FFFFFF"/>
        <w:spacing w:after="100" w:afterAutospacing="1" w:line="240" w:lineRule="auto"/>
        <w:outlineLvl w:val="1"/>
        <w:rPr>
          <w:rFonts w:ascii="Times New Roman" w:eastAsia="Times New Roman" w:hAnsi="Times New Roman" w:cs="Times New Roman"/>
          <w:color w:val="000000"/>
          <w:kern w:val="0"/>
          <w:sz w:val="36"/>
          <w:szCs w:val="36"/>
          <w14:ligatures w14:val="none"/>
        </w:rPr>
      </w:pPr>
      <w:r w:rsidRPr="0054047D">
        <w:rPr>
          <w:rFonts w:ascii="Times New Roman" w:eastAsia="Times New Roman" w:hAnsi="Times New Roman" w:cs="Times New Roman"/>
          <w:b/>
          <w:bCs/>
          <w:color w:val="000000"/>
          <w:kern w:val="0"/>
          <w:sz w:val="36"/>
          <w:szCs w:val="36"/>
          <w14:ligatures w14:val="none"/>
        </w:rPr>
        <w:t>I. GIỚI THIỆU ĐẠI HỌC NGOẠI NGỮ BUSAN</w:t>
      </w:r>
    </w:p>
    <w:p w14:paraId="2F4C1B45" w14:textId="77777777" w:rsidR="0054047D" w:rsidRPr="0054047D" w:rsidRDefault="0054047D" w:rsidP="0054047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Tên tiếng Anh: Busan University of Foreign Studies (BUFS)</w:t>
      </w:r>
    </w:p>
    <w:p w14:paraId="15BEE4C9" w14:textId="77777777" w:rsidR="0054047D" w:rsidRPr="0054047D" w:rsidRDefault="0054047D" w:rsidP="0054047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Tên tiếng Hàn: </w:t>
      </w:r>
      <w:r w:rsidRPr="0054047D">
        <w:rPr>
          <w:rFonts w:ascii="Times New Roman" w:eastAsia="Malgun Gothic" w:hAnsi="Times New Roman" w:cs="Times New Roman"/>
          <w:color w:val="000000"/>
          <w:kern w:val="0"/>
          <w14:ligatures w14:val="none"/>
        </w:rPr>
        <w:t>부산외국어대학교</w:t>
      </w:r>
    </w:p>
    <w:p w14:paraId="575BA7C5" w14:textId="77777777" w:rsidR="0054047D" w:rsidRPr="0054047D" w:rsidRDefault="0054047D" w:rsidP="0054047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Năm thành lập: 1981</w:t>
      </w:r>
    </w:p>
    <w:p w14:paraId="7240059B" w14:textId="77777777" w:rsidR="0054047D" w:rsidRPr="0054047D" w:rsidRDefault="0054047D" w:rsidP="0054047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Website: www.bufs.ac.kr</w:t>
      </w:r>
    </w:p>
    <w:p w14:paraId="66311D3A" w14:textId="420205F0" w:rsidR="0054047D" w:rsidRPr="0054047D" w:rsidRDefault="0054047D" w:rsidP="0054047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Địa chỉ: 65 Geumsaem-ro 485 beon-gil Gumjeong–gu, Namsan-dong, Busan, Hàn Quốc</w:t>
      </w:r>
    </w:p>
    <w:p w14:paraId="053B249F" w14:textId="28F334E7" w:rsidR="0054047D" w:rsidRPr="0054047D" w:rsidRDefault="0054047D" w:rsidP="0054047D">
      <w:pPr>
        <w:shd w:val="clear" w:color="auto" w:fill="FFFFFF"/>
        <w:spacing w:after="0" w:line="240" w:lineRule="auto"/>
        <w:rPr>
          <w:rFonts w:ascii="Times New Roman" w:eastAsia="Times New Roman" w:hAnsi="Times New Roman" w:cs="Times New Roman"/>
          <w:color w:val="000000"/>
          <w:kern w:val="0"/>
          <w14:ligatures w14:val="none"/>
        </w:rPr>
      </w:pPr>
    </w:p>
    <w:p w14:paraId="48F8A67A" w14:textId="15414D00" w:rsidR="0054047D" w:rsidRPr="0054047D" w:rsidRDefault="0054047D" w:rsidP="0054047D">
      <w:pPr>
        <w:shd w:val="clear" w:color="auto" w:fill="FFFFFF"/>
        <w:spacing w:after="0" w:line="240" w:lineRule="auto"/>
        <w:rPr>
          <w:rFonts w:ascii="Times New Roman" w:eastAsia="Times New Roman" w:hAnsi="Times New Roman" w:cs="Times New Roman"/>
          <w:color w:val="000000"/>
          <w:kern w:val="0"/>
          <w14:ligatures w14:val="none"/>
        </w:rPr>
      </w:pPr>
    </w:p>
    <w:p w14:paraId="06177170" w14:textId="77777777" w:rsidR="0054047D" w:rsidRPr="0054047D" w:rsidRDefault="0054047D" w:rsidP="0054047D">
      <w:pPr>
        <w:shd w:val="clear" w:color="auto" w:fill="FFFFFF"/>
        <w:spacing w:after="0"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noProof/>
          <w:color w:val="000000"/>
          <w:kern w:val="0"/>
          <w14:ligatures w14:val="none"/>
        </w:rPr>
        <w:drawing>
          <wp:inline distT="0" distB="0" distL="0" distR="0" wp14:anchorId="19F3EC82" wp14:editId="25598685">
            <wp:extent cx="5495925" cy="3476625"/>
            <wp:effectExtent l="0" t="0" r="9525" b="9525"/>
            <wp:docPr id="10" name="Picture 3" descr="Đại học Ngoại ngữ Busan – H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ại học Ngoại ngữ Busan – Hàn Quố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3476625"/>
                    </a:xfrm>
                    <a:prstGeom prst="rect">
                      <a:avLst/>
                    </a:prstGeom>
                    <a:noFill/>
                    <a:ln>
                      <a:noFill/>
                    </a:ln>
                  </pic:spPr>
                </pic:pic>
              </a:graphicData>
            </a:graphic>
          </wp:inline>
        </w:drawing>
      </w:r>
    </w:p>
    <w:p w14:paraId="4C67845E" w14:textId="77777777" w:rsidR="0054047D" w:rsidRPr="0054047D" w:rsidRDefault="0054047D" w:rsidP="0054047D">
      <w:pPr>
        <w:shd w:val="clear" w:color="auto" w:fill="FFFFFF"/>
        <w:spacing w:after="0"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noProof/>
          <w:color w:val="000000"/>
          <w:kern w:val="0"/>
          <w14:ligatures w14:val="none"/>
        </w:rPr>
        <mc:AlternateContent>
          <mc:Choice Requires="wps">
            <w:drawing>
              <wp:inline distT="0" distB="0" distL="0" distR="0" wp14:anchorId="49132E8B" wp14:editId="7FED5665">
                <wp:extent cx="304800" cy="304800"/>
                <wp:effectExtent l="0" t="0" r="0" b="0"/>
                <wp:docPr id="2030412761" name="AutoShape 11" descr="Đại học Ngoại ngữ Busan – Hàn Quố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35C3A5" id="AutoShape 11" o:spid="_x0000_s1026" alt="Đại học Ngoại ngữ Busan – Hàn Quố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9E5AC71" w14:textId="45816A73" w:rsidR="0054047D" w:rsidRPr="0054047D" w:rsidRDefault="0054047D" w:rsidP="0054047D">
      <w:pPr>
        <w:shd w:val="clear" w:color="auto" w:fill="FFFFFF"/>
        <w:spacing w:after="0" w:line="240" w:lineRule="auto"/>
        <w:rPr>
          <w:rFonts w:ascii="Times New Roman" w:eastAsia="Times New Roman" w:hAnsi="Times New Roman" w:cs="Times New Roman"/>
          <w:color w:val="000000"/>
          <w:kern w:val="0"/>
          <w:lang w:val="vi-VN"/>
          <w14:ligatures w14:val="none"/>
        </w:rPr>
      </w:pPr>
    </w:p>
    <w:p w14:paraId="2B15585F" w14:textId="77777777" w:rsidR="0054047D" w:rsidRPr="0054047D" w:rsidRDefault="0054047D" w:rsidP="0054047D">
      <w:pPr>
        <w:shd w:val="clear" w:color="auto" w:fill="FFFFFF"/>
        <w:spacing w:after="150" w:line="240" w:lineRule="auto"/>
        <w:jc w:val="both"/>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Đại học Ngoại ngữ Busan (Busan University of Foreign Studies) là trường đại học tư thục được thành lập năm 1981 tại thành phố cảng Busan – Thành phố lớn thứ 2 Hàn Quốc.</w:t>
      </w:r>
    </w:p>
    <w:p w14:paraId="6CEC0EDF" w14:textId="77777777" w:rsidR="0054047D" w:rsidRPr="0054047D" w:rsidRDefault="0054047D" w:rsidP="0054047D">
      <w:pPr>
        <w:shd w:val="clear" w:color="auto" w:fill="FFFFFF"/>
        <w:spacing w:after="150" w:line="240" w:lineRule="auto"/>
        <w:jc w:val="both"/>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Đại học Ngoại ngữ Busan là 1 trong những trường đại học giảng dạy ngoại ngữ xuất sắc nhất Hàn Quốc hiện nay. Trường luôn đề ra những mục tiêu về học tập để giúp sinh viên học tốt về ngoại ngữ cũng như học thêm về văn hóa của cộng đồng quốc tế.</w:t>
      </w:r>
    </w:p>
    <w:p w14:paraId="37038376" w14:textId="77777777" w:rsidR="0054047D" w:rsidRPr="0054047D" w:rsidRDefault="0054047D" w:rsidP="0054047D">
      <w:pPr>
        <w:shd w:val="clear" w:color="auto" w:fill="FFFFFF"/>
        <w:spacing w:after="150" w:line="240" w:lineRule="auto"/>
        <w:jc w:val="both"/>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 xml:space="preserve">Hiện tại, trường Đại học Ngoại ngữ Busan Hàn Quốc đã có quan hệ hợp tác với hơn 100 trường đại học tại 24 quốc gia. Trường cũng đạt được những thành tích nổi trội như là trường ưu tú trong các </w:t>
      </w:r>
      <w:r w:rsidRPr="0054047D">
        <w:rPr>
          <w:rFonts w:ascii="Times New Roman" w:eastAsia="Times New Roman" w:hAnsi="Times New Roman" w:cs="Times New Roman"/>
          <w:color w:val="000000"/>
          <w:kern w:val="0"/>
          <w14:ligatures w14:val="none"/>
        </w:rPr>
        <w:lastRenderedPageBreak/>
        <w:t>trường đại học vào năm 1998 và được công nhận là trường đại học ưu tú cải cách giáo dục vào năm 2002.</w:t>
      </w:r>
    </w:p>
    <w:p w14:paraId="1CD728DA" w14:textId="77777777" w:rsidR="0054047D" w:rsidRPr="0054047D" w:rsidRDefault="0054047D" w:rsidP="0054047D">
      <w:pPr>
        <w:shd w:val="clear" w:color="auto" w:fill="FFFFFF"/>
        <w:spacing w:after="150" w:line="240" w:lineRule="auto"/>
        <w:jc w:val="both"/>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 xml:space="preserve">Ngoài việc giảng dạy các ngoại ngữ thì Đại học Ngoại ngữ Busan còn đào tạo nhiều khoa về các lĩnh vực khác như Khoa học xã hội, kinh doanh quốc </w:t>
      </w:r>
      <w:proofErr w:type="gramStart"/>
      <w:r w:rsidRPr="0054047D">
        <w:rPr>
          <w:rFonts w:ascii="Times New Roman" w:eastAsia="Times New Roman" w:hAnsi="Times New Roman" w:cs="Times New Roman"/>
          <w:color w:val="000000"/>
          <w:kern w:val="0"/>
          <w14:ligatures w14:val="none"/>
        </w:rPr>
        <w:t>tế,…</w:t>
      </w:r>
      <w:proofErr w:type="gramEnd"/>
    </w:p>
    <w:p w14:paraId="0546E4A7" w14:textId="77777777" w:rsidR="0054047D" w:rsidRPr="0054047D" w:rsidRDefault="0054047D" w:rsidP="0054047D">
      <w:pPr>
        <w:shd w:val="clear" w:color="auto" w:fill="FFFFFF"/>
        <w:spacing w:after="100" w:afterAutospacing="1" w:line="240" w:lineRule="auto"/>
        <w:jc w:val="both"/>
        <w:outlineLvl w:val="1"/>
        <w:rPr>
          <w:rFonts w:ascii="Times New Roman" w:eastAsia="Times New Roman" w:hAnsi="Times New Roman" w:cs="Times New Roman"/>
          <w:color w:val="000000"/>
          <w:kern w:val="0"/>
          <w:sz w:val="36"/>
          <w:szCs w:val="36"/>
          <w14:ligatures w14:val="none"/>
        </w:rPr>
      </w:pPr>
      <w:r w:rsidRPr="0054047D">
        <w:rPr>
          <w:rFonts w:ascii="Times New Roman" w:eastAsia="Times New Roman" w:hAnsi="Times New Roman" w:cs="Times New Roman"/>
          <w:b/>
          <w:bCs/>
          <w:color w:val="000000"/>
          <w:kern w:val="0"/>
          <w:sz w:val="36"/>
          <w:szCs w:val="36"/>
          <w14:ligatures w14:val="none"/>
        </w:rPr>
        <w:t>II. ĐIỀU KIỆN NHẬP HỌC</w:t>
      </w:r>
    </w:p>
    <w:p w14:paraId="0BBE89A7" w14:textId="77777777" w:rsidR="0054047D" w:rsidRPr="0054047D" w:rsidRDefault="0054047D" w:rsidP="0054047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Tốt nghiệp THPT và GPA từ 6.5 trở lên</w:t>
      </w:r>
    </w:p>
    <w:p w14:paraId="27B37AE0" w14:textId="77777777" w:rsidR="0054047D" w:rsidRPr="0054047D" w:rsidRDefault="0054047D" w:rsidP="0054047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Điều kiện năm trống: tối đa 2 năm</w:t>
      </w:r>
    </w:p>
    <w:p w14:paraId="2B7DA77D" w14:textId="77777777" w:rsidR="0054047D" w:rsidRPr="0054047D" w:rsidRDefault="0054047D" w:rsidP="0054047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Độ tuổi: 18 – 25 tuổi</w:t>
      </w:r>
    </w:p>
    <w:p w14:paraId="0E8F1E29" w14:textId="77777777" w:rsidR="0054047D" w:rsidRPr="0054047D" w:rsidRDefault="0054047D" w:rsidP="0054047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Trình độ tiếng Hàn: yêu cầu Topik 3 trở lên (đối với hệ chuyên ngành)</w:t>
      </w:r>
    </w:p>
    <w:p w14:paraId="2384C3C4" w14:textId="77777777" w:rsidR="0054047D" w:rsidRPr="0054047D" w:rsidRDefault="0054047D" w:rsidP="0054047D">
      <w:pPr>
        <w:shd w:val="clear" w:color="auto" w:fill="FFFFFF"/>
        <w:spacing w:after="100" w:afterAutospacing="1" w:line="240" w:lineRule="auto"/>
        <w:jc w:val="both"/>
        <w:outlineLvl w:val="1"/>
        <w:rPr>
          <w:rFonts w:ascii="Times New Roman" w:eastAsia="Times New Roman" w:hAnsi="Times New Roman" w:cs="Times New Roman"/>
          <w:color w:val="000000"/>
          <w:kern w:val="0"/>
          <w:sz w:val="36"/>
          <w:szCs w:val="36"/>
          <w14:ligatures w14:val="none"/>
        </w:rPr>
      </w:pPr>
      <w:r w:rsidRPr="0054047D">
        <w:rPr>
          <w:rFonts w:ascii="Times New Roman" w:eastAsia="Times New Roman" w:hAnsi="Times New Roman" w:cs="Times New Roman"/>
          <w:color w:val="000000"/>
          <w:kern w:val="0"/>
          <w:sz w:val="36"/>
          <w:szCs w:val="36"/>
          <w14:ligatures w14:val="none"/>
        </w:rPr>
        <w:t>III. CHUYÊN NGÀNH ĐÀO TẠO</w:t>
      </w:r>
    </w:p>
    <w:p w14:paraId="37570ADF" w14:textId="77777777" w:rsidR="0054047D" w:rsidRPr="0054047D" w:rsidRDefault="0054047D" w:rsidP="0054047D">
      <w:pPr>
        <w:shd w:val="clear" w:color="auto" w:fill="FFFFFF"/>
        <w:spacing w:after="100" w:afterAutospacing="1" w:line="240" w:lineRule="auto"/>
        <w:jc w:val="both"/>
        <w:outlineLvl w:val="3"/>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Chương trình học tiếng</w:t>
      </w:r>
    </w:p>
    <w:p w14:paraId="2148F098" w14:textId="77777777" w:rsidR="0054047D" w:rsidRPr="0054047D" w:rsidRDefault="0054047D" w:rsidP="0054047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Kỳ nhập học: tháng 3 – 6 – 9 – 12</w:t>
      </w:r>
    </w:p>
    <w:p w14:paraId="0642BA0F" w14:textId="77777777" w:rsidR="0054047D" w:rsidRPr="0054047D" w:rsidRDefault="0054047D" w:rsidP="0054047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Thông tin khoá học: Mỗi kỳ 10 tuần</w:t>
      </w:r>
    </w:p>
    <w:p w14:paraId="48E885D3" w14:textId="77777777" w:rsidR="0054047D" w:rsidRPr="0054047D" w:rsidRDefault="0054047D" w:rsidP="0054047D">
      <w:pPr>
        <w:shd w:val="clear" w:color="auto" w:fill="FFFFFF"/>
        <w:spacing w:after="100" w:afterAutospacing="1" w:line="240" w:lineRule="auto"/>
        <w:jc w:val="both"/>
        <w:outlineLvl w:val="3"/>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Chương trình đào tạo chuyên ngành</w:t>
      </w:r>
    </w:p>
    <w:tbl>
      <w:tblPr>
        <w:tblW w:w="10158" w:type="dxa"/>
        <w:tblInd w:w="-434" w:type="dxa"/>
        <w:tblCellMar>
          <w:top w:w="15" w:type="dxa"/>
          <w:left w:w="15" w:type="dxa"/>
          <w:bottom w:w="15" w:type="dxa"/>
          <w:right w:w="15" w:type="dxa"/>
        </w:tblCellMar>
        <w:tblLook w:val="04A0" w:firstRow="1" w:lastRow="0" w:firstColumn="1" w:lastColumn="0" w:noHBand="0" w:noVBand="1"/>
      </w:tblPr>
      <w:tblGrid>
        <w:gridCol w:w="1419"/>
        <w:gridCol w:w="1559"/>
        <w:gridCol w:w="7088"/>
        <w:gridCol w:w="92"/>
      </w:tblGrid>
      <w:tr w:rsidR="0054047D" w:rsidRPr="0054047D" w14:paraId="3D7BBEAA" w14:textId="77777777" w:rsidTr="004B471D">
        <w:trPr>
          <w:trHeight w:val="360"/>
        </w:trPr>
        <w:tc>
          <w:tcPr>
            <w:tcW w:w="1419"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1B62C838" w14:textId="77777777" w:rsidR="0054047D" w:rsidRPr="0054047D" w:rsidRDefault="0054047D" w:rsidP="0054047D">
            <w:pPr>
              <w:spacing w:before="15" w:after="15" w:line="240" w:lineRule="auto"/>
              <w:jc w:val="both"/>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Chương trình</w:t>
            </w:r>
          </w:p>
        </w:tc>
        <w:tc>
          <w:tcPr>
            <w:tcW w:w="8739" w:type="dxa"/>
            <w:gridSpan w:val="3"/>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37A7DAA5" w14:textId="77777777" w:rsidR="0054047D" w:rsidRPr="0054047D" w:rsidRDefault="0054047D" w:rsidP="004B471D">
            <w:pPr>
              <w:spacing w:before="15" w:after="15" w:line="240" w:lineRule="auto"/>
              <w:ind w:right="-82"/>
              <w:jc w:val="both"/>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Chuyên ngành đào tạo</w:t>
            </w:r>
          </w:p>
        </w:tc>
      </w:tr>
      <w:tr w:rsidR="0054047D" w:rsidRPr="0054047D" w14:paraId="064452EE" w14:textId="77777777" w:rsidTr="004B471D">
        <w:trPr>
          <w:gridAfter w:val="1"/>
          <w:wAfter w:w="92" w:type="dxa"/>
          <w:trHeight w:val="720"/>
        </w:trPr>
        <w:tc>
          <w:tcPr>
            <w:tcW w:w="1419"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4F4E479D" w14:textId="77777777" w:rsidR="0054047D" w:rsidRPr="0054047D" w:rsidRDefault="0054047D" w:rsidP="0054047D">
            <w:pPr>
              <w:spacing w:before="15" w:after="15" w:line="240" w:lineRule="auto"/>
              <w:jc w:val="both"/>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Chuyên khoa</w:t>
            </w:r>
          </w:p>
        </w:tc>
        <w:tc>
          <w:tcPr>
            <w:tcW w:w="1559"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091E334C" w14:textId="77777777" w:rsidR="0054047D" w:rsidRPr="0054047D" w:rsidRDefault="0054047D" w:rsidP="0054047D">
            <w:pPr>
              <w:spacing w:before="15" w:after="15" w:line="240" w:lineRule="auto"/>
              <w:jc w:val="both"/>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Cử nhân</w:t>
            </w:r>
          </w:p>
        </w:tc>
        <w:tc>
          <w:tcPr>
            <w:tcW w:w="7088"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76583DFC" w14:textId="38DC6419" w:rsidR="0054047D" w:rsidRPr="0054047D" w:rsidRDefault="0054047D" w:rsidP="004B471D">
            <w:pPr>
              <w:spacing w:before="15" w:after="15" w:line="240" w:lineRule="auto"/>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ĐH nhân văn, ĐH khoa học xã hội, ĐH luật, ĐH thương mại, khoa học tự nhiên,</w:t>
            </w:r>
          </w:p>
          <w:p w14:paraId="518C5BD7" w14:textId="77777777" w:rsidR="004B471D" w:rsidRDefault="0054047D" w:rsidP="004B471D">
            <w:pPr>
              <w:spacing w:before="15" w:after="15" w:line="240" w:lineRule="auto"/>
              <w:ind w:hanging="29"/>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 xml:space="preserve">ĐH chuyên khoa, ĐH môi trường sống, Đh dược, </w:t>
            </w:r>
          </w:p>
          <w:p w14:paraId="7F6EACE8" w14:textId="51AF6A43" w:rsidR="0054047D" w:rsidRPr="0054047D" w:rsidRDefault="0054047D" w:rsidP="004B471D">
            <w:pPr>
              <w:spacing w:before="15" w:after="15" w:line="240" w:lineRule="auto"/>
              <w:ind w:hanging="29"/>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ĐH mỹ thuật, ĐH y tá, ĐH khoa học</w:t>
            </w:r>
          </w:p>
          <w:p w14:paraId="66A2953E" w14:textId="756DABE2" w:rsidR="0054047D" w:rsidRPr="0054047D" w:rsidRDefault="0054047D" w:rsidP="004B471D">
            <w:pPr>
              <w:spacing w:before="15" w:after="15" w:line="240" w:lineRule="auto"/>
              <w:ind w:hanging="29"/>
              <w:jc w:val="both"/>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công nghệ Nano, khoa thể dục thể thao</w:t>
            </w:r>
          </w:p>
        </w:tc>
      </w:tr>
      <w:tr w:rsidR="0054047D" w:rsidRPr="0054047D" w14:paraId="77D1A069" w14:textId="77777777" w:rsidTr="004B471D">
        <w:trPr>
          <w:gridAfter w:val="1"/>
          <w:wAfter w:w="92" w:type="dxa"/>
          <w:trHeight w:val="720"/>
        </w:trPr>
        <w:tc>
          <w:tcPr>
            <w:tcW w:w="1419"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062E1B0E" w14:textId="77777777" w:rsidR="0054047D" w:rsidRPr="0054047D" w:rsidRDefault="0054047D" w:rsidP="0054047D">
            <w:pPr>
              <w:spacing w:before="15" w:after="15" w:line="240" w:lineRule="auto"/>
              <w:jc w:val="both"/>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Viện ĐH chung</w:t>
            </w:r>
          </w:p>
        </w:tc>
        <w:tc>
          <w:tcPr>
            <w:tcW w:w="1559"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31D08A1B" w14:textId="77777777" w:rsidR="0054047D" w:rsidRPr="0054047D" w:rsidRDefault="0054047D" w:rsidP="0054047D">
            <w:pPr>
              <w:spacing w:before="15" w:after="15" w:line="240" w:lineRule="auto"/>
              <w:jc w:val="both"/>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Thạc sĩ, tiến sĩ</w:t>
            </w:r>
          </w:p>
        </w:tc>
        <w:tc>
          <w:tcPr>
            <w:tcW w:w="7088"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34DDA815" w14:textId="77777777" w:rsidR="004B471D" w:rsidRDefault="0054047D" w:rsidP="0054047D">
            <w:pPr>
              <w:spacing w:before="15" w:after="15" w:line="240" w:lineRule="auto"/>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ĐH nhân văn, ĐH khoa học xã hội, ĐH luật, ĐH sư phạm,</w:t>
            </w:r>
          </w:p>
          <w:p w14:paraId="17846305" w14:textId="10AC163C" w:rsidR="0054047D" w:rsidRPr="0054047D" w:rsidRDefault="0054047D" w:rsidP="0054047D">
            <w:pPr>
              <w:spacing w:before="15" w:after="15" w:line="240" w:lineRule="auto"/>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 xml:space="preserve"> ĐH thương mại,</w:t>
            </w:r>
          </w:p>
          <w:p w14:paraId="4B1C2355" w14:textId="77777777" w:rsidR="004B471D" w:rsidRDefault="0054047D" w:rsidP="0054047D">
            <w:pPr>
              <w:spacing w:before="15" w:after="15" w:line="240" w:lineRule="auto"/>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 xml:space="preserve">ĐH môi trường sống, ĐH khoa học tự nhiên, ĐH học Dược, </w:t>
            </w:r>
          </w:p>
          <w:p w14:paraId="277B9D5A" w14:textId="3685EE85" w:rsidR="0054047D" w:rsidRPr="0054047D" w:rsidRDefault="0054047D" w:rsidP="004B471D">
            <w:pPr>
              <w:spacing w:before="15" w:after="15" w:line="240" w:lineRule="auto"/>
              <w:ind w:right="-314"/>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ĐH chuyên khoa,</w:t>
            </w:r>
          </w:p>
          <w:p w14:paraId="284EF31E" w14:textId="2B8C47BB" w:rsidR="0054047D" w:rsidRPr="0054047D" w:rsidRDefault="0054047D" w:rsidP="0054047D">
            <w:pPr>
              <w:spacing w:before="15" w:after="15" w:line="240" w:lineRule="auto"/>
              <w:jc w:val="both"/>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ĐH khoa học công nghệ Nano.</w:t>
            </w:r>
          </w:p>
        </w:tc>
      </w:tr>
      <w:tr w:rsidR="0054047D" w:rsidRPr="0054047D" w14:paraId="01CABF5D" w14:textId="77777777" w:rsidTr="004B471D">
        <w:trPr>
          <w:gridAfter w:val="1"/>
          <w:wAfter w:w="92" w:type="dxa"/>
          <w:trHeight w:val="720"/>
        </w:trPr>
        <w:tc>
          <w:tcPr>
            <w:tcW w:w="1419"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4003C62B" w14:textId="77777777" w:rsidR="0054047D" w:rsidRPr="0054047D" w:rsidRDefault="0054047D" w:rsidP="0054047D">
            <w:pPr>
              <w:spacing w:before="15" w:after="15" w:line="240" w:lineRule="auto"/>
              <w:jc w:val="both"/>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Viện ĐH chuyên ngành quốc tế</w:t>
            </w:r>
          </w:p>
        </w:tc>
        <w:tc>
          <w:tcPr>
            <w:tcW w:w="1559"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6BD63A5B" w14:textId="77777777" w:rsidR="0054047D" w:rsidRPr="0054047D" w:rsidRDefault="0054047D" w:rsidP="0054047D">
            <w:pPr>
              <w:spacing w:before="15" w:after="15" w:line="240" w:lineRule="auto"/>
              <w:jc w:val="both"/>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Thạc sĩ, tiến sĩ</w:t>
            </w:r>
          </w:p>
        </w:tc>
        <w:tc>
          <w:tcPr>
            <w:tcW w:w="7088"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1A44CD6D" w14:textId="77777777" w:rsidR="004B471D" w:rsidRDefault="0054047D" w:rsidP="0054047D">
            <w:pPr>
              <w:spacing w:before="15" w:after="15" w:line="240" w:lineRule="auto"/>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 xml:space="preserve">Chuyên ngành thương mại quốc tế, chuyên ngành nghiên cứu </w:t>
            </w:r>
          </w:p>
          <w:p w14:paraId="41348A8A" w14:textId="11844481" w:rsidR="0054047D" w:rsidRPr="0054047D" w:rsidRDefault="0054047D" w:rsidP="0054047D">
            <w:pPr>
              <w:spacing w:before="15" w:after="15" w:line="240" w:lineRule="auto"/>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lĩnh vực hải ngoại,</w:t>
            </w:r>
          </w:p>
          <w:p w14:paraId="2377F741" w14:textId="77777777" w:rsidR="004B471D" w:rsidRDefault="0054047D" w:rsidP="0054047D">
            <w:pPr>
              <w:spacing w:before="15" w:after="15" w:line="240" w:lineRule="auto"/>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 xml:space="preserve">chuyên ngành quản lý bến cảng, chuyên ngành hợp tác quốc tế, </w:t>
            </w:r>
          </w:p>
          <w:p w14:paraId="2F428E1C" w14:textId="5C8989CA" w:rsidR="0054047D" w:rsidRDefault="0054047D" w:rsidP="0054047D">
            <w:pPr>
              <w:spacing w:before="15" w:after="15" w:line="240" w:lineRule="auto"/>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 xml:space="preserve">Hàn Quốc </w:t>
            </w:r>
            <w:proofErr w:type="gramStart"/>
            <w:r w:rsidRPr="0054047D">
              <w:rPr>
                <w:rFonts w:ascii="Times New Roman" w:eastAsia="Times New Roman" w:hAnsi="Times New Roman" w:cs="Times New Roman"/>
                <w:kern w:val="0"/>
                <w14:ligatures w14:val="none"/>
              </w:rPr>
              <w:t>học(</w:t>
            </w:r>
            <w:proofErr w:type="gramEnd"/>
          </w:p>
          <w:p w14:paraId="60CEFB2C" w14:textId="3777FB7E" w:rsidR="0054047D" w:rsidRPr="0054047D" w:rsidRDefault="0054047D" w:rsidP="0054047D">
            <w:pPr>
              <w:spacing w:before="15" w:after="15" w:line="240" w:lineRule="auto"/>
              <w:jc w:val="both"/>
              <w:rPr>
                <w:rFonts w:ascii="Times New Roman" w:eastAsia="Times New Roman" w:hAnsi="Times New Roman" w:cs="Times New Roman"/>
                <w:kern w:val="0"/>
                <w:lang w:val="vi-VN"/>
                <w14:ligatures w14:val="none"/>
              </w:rPr>
            </w:pPr>
            <w:r w:rsidRPr="0054047D">
              <w:rPr>
                <w:rFonts w:ascii="Times New Roman" w:eastAsia="Times New Roman" w:hAnsi="Times New Roman" w:cs="Times New Roman"/>
                <w:kern w:val="0"/>
                <w14:ligatures w14:val="none"/>
              </w:rPr>
              <w:t>chỉ dành</w:t>
            </w:r>
          </w:p>
          <w:p w14:paraId="1489B3FD" w14:textId="17B39E5C" w:rsidR="0054047D" w:rsidRPr="0054047D" w:rsidRDefault="0054047D" w:rsidP="0054047D">
            <w:pPr>
              <w:spacing w:before="15" w:after="15" w:line="240" w:lineRule="auto"/>
              <w:jc w:val="both"/>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cho thạc sĩ)</w:t>
            </w:r>
          </w:p>
        </w:tc>
      </w:tr>
    </w:tbl>
    <w:p w14:paraId="1789B0A4" w14:textId="77777777" w:rsidR="0054047D" w:rsidRDefault="0054047D" w:rsidP="0054047D">
      <w:pPr>
        <w:shd w:val="clear" w:color="auto" w:fill="FFFFFF"/>
        <w:spacing w:after="100" w:afterAutospacing="1" w:line="240" w:lineRule="auto"/>
        <w:outlineLvl w:val="1"/>
        <w:rPr>
          <w:rFonts w:ascii="Times New Roman" w:eastAsia="Times New Roman" w:hAnsi="Times New Roman" w:cs="Times New Roman"/>
          <w:color w:val="000000"/>
          <w:kern w:val="0"/>
          <w:sz w:val="36"/>
          <w:szCs w:val="36"/>
          <w:lang w:val="vi-VN"/>
          <w14:ligatures w14:val="none"/>
        </w:rPr>
      </w:pPr>
    </w:p>
    <w:p w14:paraId="26F0B033" w14:textId="77777777" w:rsidR="004B471D" w:rsidRDefault="004B471D" w:rsidP="0054047D">
      <w:pPr>
        <w:shd w:val="clear" w:color="auto" w:fill="FFFFFF"/>
        <w:spacing w:after="100" w:afterAutospacing="1" w:line="240" w:lineRule="auto"/>
        <w:outlineLvl w:val="1"/>
        <w:rPr>
          <w:rFonts w:ascii="Times New Roman" w:eastAsia="Times New Roman" w:hAnsi="Times New Roman" w:cs="Times New Roman"/>
          <w:color w:val="000000"/>
          <w:kern w:val="0"/>
          <w:sz w:val="36"/>
          <w:szCs w:val="36"/>
          <w:lang w:val="vi-VN"/>
          <w14:ligatures w14:val="none"/>
        </w:rPr>
      </w:pPr>
    </w:p>
    <w:p w14:paraId="5A1C0D14" w14:textId="016840C7" w:rsidR="0054047D" w:rsidRPr="0054047D" w:rsidRDefault="0054047D" w:rsidP="0054047D">
      <w:pPr>
        <w:shd w:val="clear" w:color="auto" w:fill="FFFFFF"/>
        <w:spacing w:after="100" w:afterAutospacing="1" w:line="240" w:lineRule="auto"/>
        <w:outlineLvl w:val="1"/>
        <w:rPr>
          <w:rFonts w:ascii="Times New Roman" w:eastAsia="Times New Roman" w:hAnsi="Times New Roman" w:cs="Times New Roman"/>
          <w:color w:val="000000"/>
          <w:kern w:val="0"/>
          <w:sz w:val="36"/>
          <w:szCs w:val="36"/>
          <w14:ligatures w14:val="none"/>
        </w:rPr>
      </w:pPr>
      <w:r w:rsidRPr="0054047D">
        <w:rPr>
          <w:rFonts w:ascii="Times New Roman" w:eastAsia="Times New Roman" w:hAnsi="Times New Roman" w:cs="Times New Roman"/>
          <w:color w:val="000000"/>
          <w:kern w:val="0"/>
          <w:sz w:val="36"/>
          <w:szCs w:val="36"/>
          <w14:ligatures w14:val="none"/>
        </w:rPr>
        <w:lastRenderedPageBreak/>
        <w:t>IV. HỌC PHÍ – HỌC BỔNG</w:t>
      </w:r>
    </w:p>
    <w:p w14:paraId="012E9E40" w14:textId="77777777" w:rsidR="0054047D" w:rsidRPr="0054047D" w:rsidRDefault="0054047D" w:rsidP="0054047D">
      <w:pPr>
        <w:shd w:val="clear" w:color="auto" w:fill="FFFFFF"/>
        <w:spacing w:after="150"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Đơn vị: KRW</w:t>
      </w:r>
    </w:p>
    <w:tbl>
      <w:tblPr>
        <w:tblW w:w="9616" w:type="dxa"/>
        <w:tblInd w:w="15" w:type="dxa"/>
        <w:tblCellMar>
          <w:top w:w="15" w:type="dxa"/>
          <w:left w:w="15" w:type="dxa"/>
          <w:bottom w:w="15" w:type="dxa"/>
          <w:right w:w="15" w:type="dxa"/>
        </w:tblCellMar>
        <w:tblLook w:val="04A0" w:firstRow="1" w:lastRow="0" w:firstColumn="1" w:lastColumn="0" w:noHBand="0" w:noVBand="1"/>
      </w:tblPr>
      <w:tblGrid>
        <w:gridCol w:w="2107"/>
        <w:gridCol w:w="4723"/>
        <w:gridCol w:w="1766"/>
        <w:gridCol w:w="1020"/>
      </w:tblGrid>
      <w:tr w:rsidR="0054047D" w:rsidRPr="0054047D" w14:paraId="6C163C28" w14:textId="77777777" w:rsidTr="0054047D">
        <w:trPr>
          <w:trHeight w:val="360"/>
        </w:trPr>
        <w:tc>
          <w:tcPr>
            <w:tcW w:w="22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7479A988"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Hệ – Chi phí</w:t>
            </w:r>
          </w:p>
        </w:tc>
        <w:tc>
          <w:tcPr>
            <w:tcW w:w="5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7A69ADA8"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Đại học tư thục 4 năm</w:t>
            </w:r>
          </w:p>
        </w:tc>
        <w:tc>
          <w:tcPr>
            <w:tcW w:w="18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4337F6F3"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Cao học Tư thục 2 năm</w:t>
            </w:r>
          </w:p>
        </w:tc>
        <w:tc>
          <w:tcPr>
            <w:tcW w:w="42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550997ED"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Ngoại ngữ</w:t>
            </w:r>
          </w:p>
        </w:tc>
      </w:tr>
      <w:tr w:rsidR="0054047D" w:rsidRPr="0054047D" w14:paraId="0F587860" w14:textId="77777777" w:rsidTr="0054047D">
        <w:trPr>
          <w:trHeight w:val="1440"/>
        </w:trPr>
        <w:tc>
          <w:tcPr>
            <w:tcW w:w="22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2C0EBB4D"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Đặc điểm trường học</w:t>
            </w:r>
          </w:p>
        </w:tc>
        <w:tc>
          <w:tcPr>
            <w:tcW w:w="5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4C343AAF"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Tự do chuyên ngành (năm thứ 1) đảm bảo 100% chọn ngành mong muốn vào năm thứ 2</w:t>
            </w:r>
            <w:r w:rsidRPr="0054047D">
              <w:rPr>
                <w:rFonts w:ascii="Times New Roman" w:eastAsia="Times New Roman" w:hAnsi="Times New Roman" w:cs="Times New Roman"/>
                <w:kern w:val="0"/>
                <w14:ligatures w14:val="none"/>
              </w:rPr>
              <w:br/>
              <w:t>Có thể được công nhận trình độ học vấn thông qua chương trình thực tập Quốc tế</w:t>
            </w:r>
          </w:p>
        </w:tc>
        <w:tc>
          <w:tcPr>
            <w:tcW w:w="18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0ABC30E1"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p>
        </w:tc>
        <w:tc>
          <w:tcPr>
            <w:tcW w:w="42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70ABF164" w14:textId="77777777" w:rsidR="0054047D" w:rsidRPr="0054047D" w:rsidRDefault="0054047D" w:rsidP="0054047D">
            <w:pPr>
              <w:spacing w:before="15" w:after="15" w:line="240" w:lineRule="auto"/>
              <w:rPr>
                <w:rFonts w:ascii="Times New Roman" w:eastAsia="Times New Roman" w:hAnsi="Times New Roman" w:cs="Times New Roman"/>
                <w:kern w:val="0"/>
                <w:sz w:val="20"/>
                <w:szCs w:val="20"/>
                <w14:ligatures w14:val="none"/>
              </w:rPr>
            </w:pPr>
          </w:p>
        </w:tc>
      </w:tr>
      <w:tr w:rsidR="0054047D" w:rsidRPr="0054047D" w14:paraId="638AFD12" w14:textId="77777777" w:rsidTr="0054047D">
        <w:trPr>
          <w:trHeight w:val="360"/>
        </w:trPr>
        <w:tc>
          <w:tcPr>
            <w:tcW w:w="22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500EB5D8"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Lệ phí tuyển sinh</w:t>
            </w:r>
          </w:p>
        </w:tc>
        <w:tc>
          <w:tcPr>
            <w:tcW w:w="5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5F62F76F"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80,000</w:t>
            </w:r>
          </w:p>
        </w:tc>
        <w:tc>
          <w:tcPr>
            <w:tcW w:w="18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72BB409A"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80,000</w:t>
            </w:r>
          </w:p>
        </w:tc>
        <w:tc>
          <w:tcPr>
            <w:tcW w:w="42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14AA47A3"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50,000</w:t>
            </w:r>
          </w:p>
        </w:tc>
      </w:tr>
      <w:tr w:rsidR="0054047D" w:rsidRPr="0054047D" w14:paraId="4A08C629" w14:textId="77777777" w:rsidTr="0054047D">
        <w:trPr>
          <w:trHeight w:val="360"/>
        </w:trPr>
        <w:tc>
          <w:tcPr>
            <w:tcW w:w="22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661B98F8"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Phí nhập học</w:t>
            </w:r>
          </w:p>
        </w:tc>
        <w:tc>
          <w:tcPr>
            <w:tcW w:w="5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4BC83E7B"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p>
        </w:tc>
        <w:tc>
          <w:tcPr>
            <w:tcW w:w="18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5C11CD19"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600,000</w:t>
            </w:r>
          </w:p>
        </w:tc>
        <w:tc>
          <w:tcPr>
            <w:tcW w:w="42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31F61ECF"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p>
        </w:tc>
      </w:tr>
      <w:tr w:rsidR="0054047D" w:rsidRPr="0054047D" w14:paraId="0CF7A2DD" w14:textId="77777777" w:rsidTr="0054047D">
        <w:trPr>
          <w:trHeight w:val="360"/>
        </w:trPr>
        <w:tc>
          <w:tcPr>
            <w:tcW w:w="22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4DA7005D"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Phí đăng ký (một học kỳ)</w:t>
            </w:r>
          </w:p>
        </w:tc>
        <w:tc>
          <w:tcPr>
            <w:tcW w:w="5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1AC5D817"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3,670,000</w:t>
            </w:r>
          </w:p>
        </w:tc>
        <w:tc>
          <w:tcPr>
            <w:tcW w:w="18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32FF97D7"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4,599,000</w:t>
            </w:r>
          </w:p>
        </w:tc>
        <w:tc>
          <w:tcPr>
            <w:tcW w:w="42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1270D066"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1,300,000</w:t>
            </w:r>
          </w:p>
        </w:tc>
      </w:tr>
      <w:tr w:rsidR="0054047D" w:rsidRPr="0054047D" w14:paraId="7D36D107" w14:textId="77777777" w:rsidTr="0054047D">
        <w:trPr>
          <w:trHeight w:val="360"/>
        </w:trPr>
        <w:tc>
          <w:tcPr>
            <w:tcW w:w="22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132FA88B"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Chi phí ký túc xá</w:t>
            </w:r>
          </w:p>
        </w:tc>
        <w:tc>
          <w:tcPr>
            <w:tcW w:w="5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26618F13"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919,000</w:t>
            </w:r>
          </w:p>
        </w:tc>
        <w:tc>
          <w:tcPr>
            <w:tcW w:w="18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07BA96AF"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919,000</w:t>
            </w:r>
          </w:p>
        </w:tc>
        <w:tc>
          <w:tcPr>
            <w:tcW w:w="42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1C3375B1"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919,000</w:t>
            </w:r>
          </w:p>
        </w:tc>
      </w:tr>
      <w:tr w:rsidR="0054047D" w:rsidRPr="0054047D" w14:paraId="7662F2A6" w14:textId="77777777" w:rsidTr="0054047D">
        <w:trPr>
          <w:trHeight w:val="360"/>
        </w:trPr>
        <w:tc>
          <w:tcPr>
            <w:tcW w:w="22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3AFDEF8E"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Sách giáo khoa (một học kỳ)</w:t>
            </w:r>
          </w:p>
        </w:tc>
        <w:tc>
          <w:tcPr>
            <w:tcW w:w="5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3ADBF7B9"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p>
        </w:tc>
        <w:tc>
          <w:tcPr>
            <w:tcW w:w="18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23BB4595" w14:textId="77777777" w:rsidR="0054047D" w:rsidRPr="0054047D" w:rsidRDefault="0054047D" w:rsidP="0054047D">
            <w:pPr>
              <w:spacing w:before="15" w:after="15" w:line="240" w:lineRule="auto"/>
              <w:rPr>
                <w:rFonts w:ascii="Times New Roman" w:eastAsia="Times New Roman" w:hAnsi="Times New Roman" w:cs="Times New Roman"/>
                <w:kern w:val="0"/>
                <w:sz w:val="20"/>
                <w:szCs w:val="20"/>
                <w14:ligatures w14:val="none"/>
              </w:rPr>
            </w:pPr>
          </w:p>
        </w:tc>
        <w:tc>
          <w:tcPr>
            <w:tcW w:w="42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626922A5"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40,000</w:t>
            </w:r>
          </w:p>
        </w:tc>
      </w:tr>
      <w:tr w:rsidR="0054047D" w:rsidRPr="0054047D" w14:paraId="68C44448" w14:textId="77777777" w:rsidTr="0054047D">
        <w:trPr>
          <w:trHeight w:val="360"/>
        </w:trPr>
        <w:tc>
          <w:tcPr>
            <w:tcW w:w="22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4D03BAEC"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Bảo hiểm tập thể ban đầu</w:t>
            </w:r>
          </w:p>
        </w:tc>
        <w:tc>
          <w:tcPr>
            <w:tcW w:w="5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2326C9E0"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90,000</w:t>
            </w:r>
          </w:p>
        </w:tc>
        <w:tc>
          <w:tcPr>
            <w:tcW w:w="18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221B5D8F"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90,000</w:t>
            </w:r>
          </w:p>
        </w:tc>
        <w:tc>
          <w:tcPr>
            <w:tcW w:w="42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0EE0FFDC"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90,000</w:t>
            </w:r>
          </w:p>
        </w:tc>
      </w:tr>
      <w:tr w:rsidR="0054047D" w:rsidRPr="0054047D" w14:paraId="06122912" w14:textId="77777777" w:rsidTr="0054047D">
        <w:trPr>
          <w:trHeight w:val="360"/>
        </w:trPr>
        <w:tc>
          <w:tcPr>
            <w:tcW w:w="22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4C7C622F"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Bảo hiểm quốc dân (hàng tháng)</w:t>
            </w:r>
          </w:p>
        </w:tc>
        <w:tc>
          <w:tcPr>
            <w:tcW w:w="5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5ACF91B8"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72,000</w:t>
            </w:r>
          </w:p>
        </w:tc>
        <w:tc>
          <w:tcPr>
            <w:tcW w:w="18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68162837"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72,000</w:t>
            </w:r>
          </w:p>
        </w:tc>
        <w:tc>
          <w:tcPr>
            <w:tcW w:w="42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3511C728"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7,200</w:t>
            </w:r>
          </w:p>
        </w:tc>
      </w:tr>
      <w:tr w:rsidR="0054047D" w:rsidRPr="0054047D" w14:paraId="7983AD02" w14:textId="77777777" w:rsidTr="0054047D">
        <w:trPr>
          <w:trHeight w:val="360"/>
        </w:trPr>
        <w:tc>
          <w:tcPr>
            <w:tcW w:w="22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01BE3B5C"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Chi phí sinh hoạt (Hàng Tháng)</w:t>
            </w:r>
          </w:p>
        </w:tc>
        <w:tc>
          <w:tcPr>
            <w:tcW w:w="5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79F7E527"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500,000</w:t>
            </w:r>
          </w:p>
        </w:tc>
        <w:tc>
          <w:tcPr>
            <w:tcW w:w="18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361EF3DE"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500,000</w:t>
            </w:r>
          </w:p>
        </w:tc>
        <w:tc>
          <w:tcPr>
            <w:tcW w:w="42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5C7E6F60"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500,000</w:t>
            </w:r>
          </w:p>
        </w:tc>
      </w:tr>
      <w:tr w:rsidR="0054047D" w:rsidRPr="0054047D" w14:paraId="3690E60B" w14:textId="77777777" w:rsidTr="0054047D">
        <w:trPr>
          <w:trHeight w:val="360"/>
        </w:trPr>
        <w:tc>
          <w:tcPr>
            <w:tcW w:w="22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4B911E96"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Tổng</w:t>
            </w:r>
          </w:p>
        </w:tc>
        <w:tc>
          <w:tcPr>
            <w:tcW w:w="5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194F39E2"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5,331,000</w:t>
            </w:r>
          </w:p>
        </w:tc>
        <w:tc>
          <w:tcPr>
            <w:tcW w:w="18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0F6C6154"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6,860,000</w:t>
            </w:r>
          </w:p>
        </w:tc>
        <w:tc>
          <w:tcPr>
            <w:tcW w:w="42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vAlign w:val="center"/>
            <w:hideMark/>
          </w:tcPr>
          <w:p w14:paraId="4BDE9F45" w14:textId="77777777" w:rsidR="0054047D" w:rsidRPr="0054047D" w:rsidRDefault="0054047D" w:rsidP="0054047D">
            <w:pPr>
              <w:spacing w:before="15" w:after="15" w:line="240" w:lineRule="auto"/>
              <w:rPr>
                <w:rFonts w:ascii="Times New Roman" w:eastAsia="Times New Roman" w:hAnsi="Times New Roman" w:cs="Times New Roman"/>
                <w:kern w:val="0"/>
                <w14:ligatures w14:val="none"/>
              </w:rPr>
            </w:pPr>
            <w:r w:rsidRPr="0054047D">
              <w:rPr>
                <w:rFonts w:ascii="Times New Roman" w:eastAsia="Times New Roman" w:hAnsi="Times New Roman" w:cs="Times New Roman"/>
                <w:kern w:val="0"/>
                <w14:ligatures w14:val="none"/>
              </w:rPr>
              <w:t>2,906,200</w:t>
            </w:r>
          </w:p>
        </w:tc>
      </w:tr>
    </w:tbl>
    <w:p w14:paraId="6FD614E0" w14:textId="77777777" w:rsidR="0054047D" w:rsidRPr="0054047D" w:rsidRDefault="0054047D" w:rsidP="0054047D">
      <w:pPr>
        <w:shd w:val="clear" w:color="auto" w:fill="FFFFFF"/>
        <w:spacing w:after="100" w:afterAutospacing="1" w:line="240" w:lineRule="auto"/>
        <w:outlineLvl w:val="3"/>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Học bổng trường Đại học Ngoại ngữ Busan</w:t>
      </w:r>
    </w:p>
    <w:p w14:paraId="02EBD043" w14:textId="77777777" w:rsidR="0054047D" w:rsidRPr="0054047D" w:rsidRDefault="0054047D" w:rsidP="0054047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Học bổng nhập học:</w:t>
      </w:r>
    </w:p>
    <w:p w14:paraId="2BA1499F" w14:textId="77777777" w:rsidR="0054047D" w:rsidRPr="0054047D" w:rsidRDefault="0054047D" w:rsidP="0054047D">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Trường Đại học Ngoại ngữ Busan đang có chính sách thu hút du học sinh quốc tế học chuyên ngành ở trường.</w:t>
      </w:r>
    </w:p>
    <w:p w14:paraId="659223D7" w14:textId="77777777" w:rsidR="0054047D" w:rsidRPr="0054047D" w:rsidRDefault="0054047D" w:rsidP="0054047D">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Vì vậy, bất kỳ du học sinh nào có TOPIK cấp 3 trở lên đăng ký học chuyên ngành ở trường đại học Ngoại ngữ Busan là bạn đã nhận được suất học bổng giảm 30% học phí cho kỳ học đầu tiên.</w:t>
      </w:r>
    </w:p>
    <w:p w14:paraId="3275E019" w14:textId="77777777" w:rsidR="0054047D" w:rsidRPr="0054047D" w:rsidRDefault="0054047D" w:rsidP="0054047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Học bổng chuyên ngành dành cho sinh viên có thành tích học tập xuất sắc:</w:t>
      </w:r>
    </w:p>
    <w:p w14:paraId="6F22F59F" w14:textId="77777777" w:rsidR="0054047D" w:rsidRPr="0054047D" w:rsidRDefault="0054047D" w:rsidP="0054047D">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Dựa trên điểm trung bình học tập (GPA) của kỳ học trước, cụ thể:</w:t>
      </w:r>
    </w:p>
    <w:p w14:paraId="2B35CD19" w14:textId="77777777" w:rsidR="0054047D" w:rsidRPr="0054047D" w:rsidRDefault="0054047D" w:rsidP="0054047D">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GPA 2.5/4.5 trở lên: miễn 10% học phí</w:t>
      </w:r>
    </w:p>
    <w:p w14:paraId="4A0A0722" w14:textId="77777777" w:rsidR="0054047D" w:rsidRPr="0054047D" w:rsidRDefault="0054047D" w:rsidP="0054047D">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GPA 3.0/4.5 trở lên: miễn 30% học phí</w:t>
      </w:r>
    </w:p>
    <w:p w14:paraId="7DC06F07" w14:textId="77777777" w:rsidR="0054047D" w:rsidRPr="0054047D" w:rsidRDefault="0054047D" w:rsidP="0054047D">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GPA 3.5/4.5 trở lên: miễn 50% học phí</w:t>
      </w:r>
    </w:p>
    <w:p w14:paraId="5A704AEA" w14:textId="77777777" w:rsidR="0054047D" w:rsidRPr="0054047D" w:rsidRDefault="0054047D" w:rsidP="0054047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Học bổng TOPIK dành cho du học sinh quốc tế học tiếng Hàn:</w:t>
      </w:r>
    </w:p>
    <w:p w14:paraId="20F6D817" w14:textId="77777777" w:rsidR="0054047D" w:rsidRPr="0054047D" w:rsidRDefault="0054047D" w:rsidP="0054047D">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TOPIK Cấp 4: 200.000 KRW</w:t>
      </w:r>
    </w:p>
    <w:p w14:paraId="38CC9F1B" w14:textId="77777777" w:rsidR="0054047D" w:rsidRPr="0054047D" w:rsidRDefault="0054047D" w:rsidP="0054047D">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lastRenderedPageBreak/>
        <w:t>TOPIK Cấp 5: 400.000 KRW</w:t>
      </w:r>
    </w:p>
    <w:p w14:paraId="1D00A3DB" w14:textId="77777777" w:rsidR="0054047D" w:rsidRPr="0054047D" w:rsidRDefault="0054047D" w:rsidP="0054047D">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TOPIK Cấp 6: 600.000 KRW</w:t>
      </w:r>
    </w:p>
    <w:p w14:paraId="3C9AC241" w14:textId="77777777" w:rsidR="0054047D" w:rsidRPr="0054047D" w:rsidRDefault="0054047D" w:rsidP="0054047D">
      <w:pPr>
        <w:shd w:val="clear" w:color="auto" w:fill="FFFFFF"/>
        <w:spacing w:after="100" w:afterAutospacing="1" w:line="240" w:lineRule="auto"/>
        <w:outlineLvl w:val="3"/>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Ký túc xá trường Đại học Ngoại ngữ Busan</w:t>
      </w:r>
    </w:p>
    <w:p w14:paraId="181B0C36" w14:textId="77777777" w:rsidR="0054047D" w:rsidRPr="0054047D" w:rsidRDefault="0054047D" w:rsidP="0054047D">
      <w:pPr>
        <w:shd w:val="clear" w:color="auto" w:fill="FFFFFF"/>
        <w:spacing w:after="150"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Đại học Ngoại ngữ Busan sở hữu 2 khu ký túc xá dành riêng cho du học sinh quốc tế – ký túc xá trong khuôn viên trường và ký túc xá ngoài khuôn viên trường.</w:t>
      </w:r>
    </w:p>
    <w:p w14:paraId="60B029DD" w14:textId="77777777" w:rsidR="0054047D" w:rsidRPr="0054047D" w:rsidRDefault="0054047D" w:rsidP="0054047D">
      <w:pPr>
        <w:shd w:val="clear" w:color="auto" w:fill="FFFFFF"/>
        <w:spacing w:after="150"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Tiện nghi ký túc xá:</w:t>
      </w:r>
    </w:p>
    <w:p w14:paraId="6142F09B" w14:textId="77777777" w:rsidR="0054047D" w:rsidRPr="0054047D" w:rsidRDefault="0054047D" w:rsidP="0054047D">
      <w:pPr>
        <w:numPr>
          <w:ilvl w:val="0"/>
          <w:numId w:val="6"/>
        </w:numPr>
        <w:shd w:val="clear" w:color="auto" w:fill="FFFFFF"/>
        <w:spacing w:before="150" w:after="0" w:line="240" w:lineRule="auto"/>
        <w:ind w:left="1440"/>
        <w:rPr>
          <w:rFonts w:ascii="Times New Roman" w:eastAsia="Times New Roman" w:hAnsi="Times New Roman" w:cs="Times New Roman"/>
          <w:color w:val="000000"/>
          <w:kern w:val="0"/>
          <w14:ligatures w14:val="none"/>
        </w:rPr>
      </w:pPr>
    </w:p>
    <w:p w14:paraId="601544AC" w14:textId="77777777" w:rsidR="0054047D" w:rsidRPr="0054047D" w:rsidRDefault="0054047D" w:rsidP="0054047D">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Trong khuôn viên, phòng đôi: Internet, Wi-Fi, Điều hòa, Vòi hoa sen, Bàn và Ghế, Giường, Tủ quần áo, CVS, Phòng giặt ủi, Phòng ăn, Phòng tập thể dục</w:t>
      </w:r>
    </w:p>
    <w:p w14:paraId="76421F4D" w14:textId="3C532EB9" w:rsidR="0054047D" w:rsidRPr="004B471D" w:rsidRDefault="0054047D" w:rsidP="004B471D">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54047D">
        <w:rPr>
          <w:rFonts w:ascii="Times New Roman" w:eastAsia="Times New Roman" w:hAnsi="Times New Roman" w:cs="Times New Roman"/>
          <w:color w:val="000000"/>
          <w:kern w:val="0"/>
          <w14:ligatures w14:val="none"/>
        </w:rPr>
        <w:t>Ngoài trường, phòng đôi, phòng ba: Internet, Wi-Fi, Điều hòa, Vòi hoa sen, Bàn và Ghế, Giường, Tủ quần áo, phòng giặt ủi, nhà bếp, phòng tập thể dục</w:t>
      </w:r>
    </w:p>
    <w:sectPr w:rsidR="0054047D" w:rsidRPr="004B471D" w:rsidSect="0054047D">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71902"/>
    <w:multiLevelType w:val="multilevel"/>
    <w:tmpl w:val="4B28B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43291"/>
    <w:multiLevelType w:val="multilevel"/>
    <w:tmpl w:val="B6EC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D22EF"/>
    <w:multiLevelType w:val="multilevel"/>
    <w:tmpl w:val="E1BC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430DC"/>
    <w:multiLevelType w:val="multilevel"/>
    <w:tmpl w:val="3326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4485E"/>
    <w:multiLevelType w:val="multilevel"/>
    <w:tmpl w:val="F21CD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F7E7F"/>
    <w:multiLevelType w:val="multilevel"/>
    <w:tmpl w:val="5DDC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136754">
    <w:abstractNumId w:val="1"/>
  </w:num>
  <w:num w:numId="2" w16cid:durableId="1863203841">
    <w:abstractNumId w:val="2"/>
  </w:num>
  <w:num w:numId="3" w16cid:durableId="2123763378">
    <w:abstractNumId w:val="3"/>
  </w:num>
  <w:num w:numId="4" w16cid:durableId="956183580">
    <w:abstractNumId w:val="0"/>
  </w:num>
  <w:num w:numId="5" w16cid:durableId="1027876908">
    <w:abstractNumId w:val="4"/>
  </w:num>
  <w:num w:numId="6" w16cid:durableId="2053915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7D"/>
    <w:rsid w:val="00134E45"/>
    <w:rsid w:val="004B471D"/>
    <w:rsid w:val="0054047D"/>
    <w:rsid w:val="00841E94"/>
    <w:rsid w:val="00FF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2C0A"/>
  <w15:chartTrackingRefBased/>
  <w15:docId w15:val="{FC0E0D7E-8499-4AC2-8019-D45E58C2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4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04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04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04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04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0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4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04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04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04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04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0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47D"/>
    <w:rPr>
      <w:rFonts w:eastAsiaTheme="majorEastAsia" w:cstheme="majorBidi"/>
      <w:color w:val="272727" w:themeColor="text1" w:themeTint="D8"/>
    </w:rPr>
  </w:style>
  <w:style w:type="paragraph" w:styleId="Title">
    <w:name w:val="Title"/>
    <w:basedOn w:val="Normal"/>
    <w:next w:val="Normal"/>
    <w:link w:val="TitleChar"/>
    <w:uiPriority w:val="10"/>
    <w:qFormat/>
    <w:rsid w:val="00540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47D"/>
    <w:pPr>
      <w:spacing w:before="160"/>
      <w:jc w:val="center"/>
    </w:pPr>
    <w:rPr>
      <w:i/>
      <w:iCs/>
      <w:color w:val="404040" w:themeColor="text1" w:themeTint="BF"/>
    </w:rPr>
  </w:style>
  <w:style w:type="character" w:customStyle="1" w:styleId="QuoteChar">
    <w:name w:val="Quote Char"/>
    <w:basedOn w:val="DefaultParagraphFont"/>
    <w:link w:val="Quote"/>
    <w:uiPriority w:val="29"/>
    <w:rsid w:val="0054047D"/>
    <w:rPr>
      <w:i/>
      <w:iCs/>
      <w:color w:val="404040" w:themeColor="text1" w:themeTint="BF"/>
    </w:rPr>
  </w:style>
  <w:style w:type="paragraph" w:styleId="ListParagraph">
    <w:name w:val="List Paragraph"/>
    <w:basedOn w:val="Normal"/>
    <w:uiPriority w:val="34"/>
    <w:qFormat/>
    <w:rsid w:val="0054047D"/>
    <w:pPr>
      <w:ind w:left="720"/>
      <w:contextualSpacing/>
    </w:pPr>
  </w:style>
  <w:style w:type="character" w:styleId="IntenseEmphasis">
    <w:name w:val="Intense Emphasis"/>
    <w:basedOn w:val="DefaultParagraphFont"/>
    <w:uiPriority w:val="21"/>
    <w:qFormat/>
    <w:rsid w:val="0054047D"/>
    <w:rPr>
      <w:i/>
      <w:iCs/>
      <w:color w:val="2F5496" w:themeColor="accent1" w:themeShade="BF"/>
    </w:rPr>
  </w:style>
  <w:style w:type="paragraph" w:styleId="IntenseQuote">
    <w:name w:val="Intense Quote"/>
    <w:basedOn w:val="Normal"/>
    <w:next w:val="Normal"/>
    <w:link w:val="IntenseQuoteChar"/>
    <w:uiPriority w:val="30"/>
    <w:qFormat/>
    <w:rsid w:val="00540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047D"/>
    <w:rPr>
      <w:i/>
      <w:iCs/>
      <w:color w:val="2F5496" w:themeColor="accent1" w:themeShade="BF"/>
    </w:rPr>
  </w:style>
  <w:style w:type="character" w:styleId="IntenseReference">
    <w:name w:val="Intense Reference"/>
    <w:basedOn w:val="DefaultParagraphFont"/>
    <w:uiPriority w:val="32"/>
    <w:qFormat/>
    <w:rsid w:val="00540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2025-08-14T07:13:00Z</dcterms:created>
  <dcterms:modified xsi:type="dcterms:W3CDTF">2025-08-14T08:21:00Z</dcterms:modified>
</cp:coreProperties>
</file>